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AC26" w14:textId="77777777" w:rsidR="00064D03" w:rsidRPr="00A3274C" w:rsidRDefault="00064D03" w:rsidP="00064D03">
      <w:pPr>
        <w:spacing w:after="0"/>
        <w:jc w:val="both"/>
        <w:rPr>
          <w:rFonts w:ascii="Times New Roman" w:hAnsi="Times New Roman" w:cs="Times New Roman"/>
        </w:rPr>
      </w:pPr>
      <w:r w:rsidRPr="00A3274C">
        <w:rPr>
          <w:rFonts w:ascii="Times New Roman" w:eastAsia="Arial" w:hAnsi="Times New Roman" w:cs="Times New Roman"/>
          <w:b/>
          <w:sz w:val="32"/>
        </w:rPr>
        <w:t>16 - Exploring the career aspirations of women in management accounting</w:t>
      </w:r>
    </w:p>
    <w:p w14:paraId="44A81235" w14:textId="77777777" w:rsidR="00064D03" w:rsidRPr="007855BD" w:rsidRDefault="00064D03" w:rsidP="00064D03">
      <w:pPr>
        <w:spacing w:before="150" w:after="150"/>
        <w:jc w:val="both"/>
        <w:rPr>
          <w:rFonts w:ascii="Times New Roman" w:hAnsi="Times New Roman" w:cs="Times New Roman"/>
        </w:rPr>
      </w:pPr>
      <w:r w:rsidRPr="007855BD">
        <w:rPr>
          <w:rFonts w:ascii="Times New Roman" w:eastAsia="Arial" w:hAnsi="Times New Roman" w:cs="Times New Roman"/>
          <w:u w:val="single"/>
        </w:rPr>
        <w:t>Karen Godfrey</w:t>
      </w:r>
      <w:r w:rsidRPr="007855BD">
        <w:rPr>
          <w:rFonts w:ascii="Times New Roman" w:hAnsi="Times New Roman" w:cs="Times New Roman"/>
          <w:vertAlign w:val="superscript"/>
        </w:rPr>
        <w:t>1</w:t>
      </w:r>
    </w:p>
    <w:p w14:paraId="7ECF6460" w14:textId="77777777" w:rsidR="00064D03" w:rsidRPr="007855BD" w:rsidRDefault="00064D03" w:rsidP="00064D03">
      <w:pPr>
        <w:spacing w:before="150" w:after="150"/>
        <w:jc w:val="both"/>
        <w:rPr>
          <w:rFonts w:ascii="Times New Roman" w:eastAsia="Arial" w:hAnsi="Times New Roman" w:cs="Times New Roman"/>
        </w:rPr>
      </w:pPr>
      <w:r w:rsidRPr="007855BD">
        <w:rPr>
          <w:rFonts w:ascii="Times New Roman" w:eastAsia="Arial" w:hAnsi="Times New Roman" w:cs="Times New Roman"/>
          <w:vertAlign w:val="superscript"/>
        </w:rPr>
        <w:t>1</w:t>
      </w:r>
      <w:r w:rsidRPr="007855BD">
        <w:rPr>
          <w:rFonts w:ascii="Times New Roman" w:eastAsia="Arial" w:hAnsi="Times New Roman" w:cs="Times New Roman"/>
        </w:rPr>
        <w:t xml:space="preserve">Liverpool John </w:t>
      </w:r>
      <w:proofErr w:type="spellStart"/>
      <w:r w:rsidRPr="007855BD">
        <w:rPr>
          <w:rFonts w:ascii="Times New Roman" w:eastAsia="Arial" w:hAnsi="Times New Roman" w:cs="Times New Roman"/>
        </w:rPr>
        <w:t>Moores</w:t>
      </w:r>
      <w:proofErr w:type="spellEnd"/>
      <w:r w:rsidRPr="007855BD">
        <w:rPr>
          <w:rFonts w:ascii="Times New Roman" w:eastAsia="Arial" w:hAnsi="Times New Roman" w:cs="Times New Roman"/>
        </w:rPr>
        <w:t xml:space="preserve"> University</w:t>
      </w:r>
    </w:p>
    <w:p w14:paraId="754AB101" w14:textId="77777777" w:rsidR="00064D03" w:rsidRPr="00727FB7" w:rsidRDefault="00064D03" w:rsidP="00064D03">
      <w:pPr>
        <w:autoSpaceDE w:val="0"/>
        <w:autoSpaceDN w:val="0"/>
        <w:adjustRightInd w:val="0"/>
        <w:spacing w:after="0" w:line="240" w:lineRule="auto"/>
        <w:jc w:val="both"/>
        <w:rPr>
          <w:rFonts w:ascii="Times-Bold" w:eastAsia="SimSun" w:hAnsi="Times-Bold" w:cs="Times-Bold"/>
          <w:b/>
          <w:bCs/>
          <w:color w:val="000000"/>
          <w:lang w:eastAsia="zh-CN"/>
        </w:rPr>
      </w:pPr>
      <w:r w:rsidRPr="00727FB7">
        <w:rPr>
          <w:rFonts w:ascii="Times-Bold" w:eastAsia="SimSun" w:hAnsi="Times-Bold" w:cs="Times-Bold"/>
          <w:b/>
          <w:bCs/>
          <w:color w:val="000000"/>
          <w:lang w:eastAsia="zh-CN"/>
        </w:rPr>
        <w:t>1. Background</w:t>
      </w:r>
    </w:p>
    <w:p w14:paraId="446CD2C9" w14:textId="77777777" w:rsidR="00064D03" w:rsidRDefault="00064D03" w:rsidP="00064D03">
      <w:pPr>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Despite men and women entering the UK accounting profession in equal numbers (Financial Reporting Council, 2022), there remains a significant underrepresentation of women in senior roles across all branches of the profession (GAAPweb, 2023). This is somewhat evidenced by a recent survey of accounting professionals (GAAPweb, 2023) which shows women occupying 66% of entry level roles, 40% of mid-level management accounting roles and as little as 18% of executive roles in the profession. Recently, there have been indicators as to the existence of a gender related ‘aspirations-gap’ (Azmat, </w:t>
      </w:r>
      <w:proofErr w:type="spellStart"/>
      <w:r w:rsidRPr="00727FB7">
        <w:rPr>
          <w:rFonts w:ascii="Times New Roman" w:eastAsia="SimSun" w:hAnsi="Times New Roman" w:cs="Times New Roman"/>
          <w:lang w:eastAsia="zh-CN"/>
        </w:rPr>
        <w:t>Cunat</w:t>
      </w:r>
      <w:proofErr w:type="spellEnd"/>
      <w:r w:rsidRPr="00727FB7">
        <w:rPr>
          <w:rFonts w:ascii="Times New Roman" w:eastAsia="SimSun" w:hAnsi="Times New Roman" w:cs="Times New Roman"/>
          <w:lang w:eastAsia="zh-CN"/>
        </w:rPr>
        <w:t xml:space="preserve"> and Henry, 2020; Powell and Butterfield, 2022), with evidence to suggest that there has been a decline in women’s aspirations to reach top management positions over recent years. This begins with the very earliest workplace experiences (Olsen and </w:t>
      </w:r>
      <w:proofErr w:type="spellStart"/>
      <w:r w:rsidRPr="00727FB7">
        <w:rPr>
          <w:rFonts w:ascii="Times New Roman" w:eastAsia="SimSun" w:hAnsi="Times New Roman" w:cs="Times New Roman"/>
          <w:lang w:eastAsia="zh-CN"/>
        </w:rPr>
        <w:t>LaGree</w:t>
      </w:r>
      <w:proofErr w:type="spellEnd"/>
      <w:r w:rsidRPr="00727FB7">
        <w:rPr>
          <w:rFonts w:ascii="Times New Roman" w:eastAsia="SimSun" w:hAnsi="Times New Roman" w:cs="Times New Roman"/>
          <w:lang w:eastAsia="zh-CN"/>
        </w:rPr>
        <w:t xml:space="preserve">, 2023) and prevails through middle management stages (Beaupre, 2022). </w:t>
      </w:r>
    </w:p>
    <w:p w14:paraId="6FA1624D" w14:textId="77777777" w:rsidR="00064D03" w:rsidRDefault="00064D03" w:rsidP="00064D03">
      <w:pPr>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b/>
          <w:lang w:eastAsia="zh-CN"/>
        </w:rPr>
        <w:t>2. Research Aim and Objectives</w:t>
      </w:r>
    </w:p>
    <w:p w14:paraId="2690C238" w14:textId="12E82A09" w:rsidR="00064D03" w:rsidRPr="00727FB7" w:rsidRDefault="00064D03" w:rsidP="00064D03">
      <w:pPr>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This research aims to address this critical issue by understanding the factors that influence the career aspirations and trajectories of female management accountants (FMAs) in the UK, through exploring their lived experiences, and uncovering strategies to support their career advancement. The objectives are:</w:t>
      </w:r>
    </w:p>
    <w:p w14:paraId="1A77B770" w14:textId="77777777" w:rsidR="00064D03" w:rsidRPr="00727FB7" w:rsidRDefault="00064D03" w:rsidP="00064D03">
      <w:pPr>
        <w:numPr>
          <w:ilvl w:val="0"/>
          <w:numId w:val="1"/>
        </w:numPr>
        <w:autoSpaceDE w:val="0"/>
        <w:autoSpaceDN w:val="0"/>
        <w:adjustRightInd w:val="0"/>
        <w:spacing w:after="0" w:line="240" w:lineRule="auto"/>
        <w:contextualSpacing/>
        <w:jc w:val="both"/>
        <w:rPr>
          <w:rFonts w:ascii="Times New Roman" w:eastAsia="SimSun" w:hAnsi="Times New Roman" w:cs="Times New Roman"/>
          <w:lang w:eastAsia="zh-CN"/>
        </w:rPr>
      </w:pPr>
      <w:r w:rsidRPr="00727FB7">
        <w:rPr>
          <w:rFonts w:ascii="Times New Roman" w:eastAsia="SimSun" w:hAnsi="Times New Roman" w:cs="Times New Roman"/>
          <w:lang w:eastAsia="zh-CN"/>
        </w:rPr>
        <w:t>To identify the key factors that influence the career aspirations of FMAs.</w:t>
      </w:r>
    </w:p>
    <w:p w14:paraId="7DC4F609" w14:textId="77777777" w:rsidR="00064D03" w:rsidRPr="00727FB7" w:rsidRDefault="00064D03" w:rsidP="00064D03">
      <w:pPr>
        <w:numPr>
          <w:ilvl w:val="0"/>
          <w:numId w:val="1"/>
        </w:numPr>
        <w:autoSpaceDE w:val="0"/>
        <w:autoSpaceDN w:val="0"/>
        <w:adjustRightInd w:val="0"/>
        <w:spacing w:after="0" w:line="240" w:lineRule="auto"/>
        <w:contextualSpacing/>
        <w:jc w:val="both"/>
        <w:rPr>
          <w:rFonts w:ascii="Times New Roman" w:eastAsia="SimSun" w:hAnsi="Times New Roman" w:cs="Times New Roman"/>
          <w:lang w:eastAsia="zh-CN"/>
        </w:rPr>
      </w:pPr>
      <w:r w:rsidRPr="00727FB7">
        <w:rPr>
          <w:rFonts w:ascii="Times New Roman" w:eastAsia="SimSun" w:hAnsi="Times New Roman" w:cs="Times New Roman"/>
          <w:lang w:eastAsia="zh-CN"/>
        </w:rPr>
        <w:t>To explore the obstacles to and enablers of career progression experienced by FMAs as they progress through their careers.</w:t>
      </w:r>
    </w:p>
    <w:p w14:paraId="081FB9E0" w14:textId="77777777" w:rsidR="00064D03" w:rsidRPr="00727FB7" w:rsidRDefault="00064D03" w:rsidP="00064D03">
      <w:pPr>
        <w:numPr>
          <w:ilvl w:val="0"/>
          <w:numId w:val="1"/>
        </w:numPr>
        <w:autoSpaceDE w:val="0"/>
        <w:autoSpaceDN w:val="0"/>
        <w:adjustRightInd w:val="0"/>
        <w:spacing w:after="0" w:line="240" w:lineRule="auto"/>
        <w:contextualSpacing/>
        <w:jc w:val="both"/>
        <w:rPr>
          <w:rFonts w:ascii="Times New Roman" w:eastAsia="SimSun" w:hAnsi="Times New Roman" w:cs="Times New Roman"/>
          <w:lang w:eastAsia="zh-CN"/>
        </w:rPr>
      </w:pPr>
      <w:r w:rsidRPr="00727FB7">
        <w:rPr>
          <w:rFonts w:ascii="Times New Roman" w:eastAsia="SimSun" w:hAnsi="Times New Roman" w:cs="Times New Roman"/>
          <w:lang w:eastAsia="zh-CN"/>
        </w:rPr>
        <w:t>To understand how the experiences of FMAs shape perceptions of career opportunities and advancement.</w:t>
      </w:r>
    </w:p>
    <w:p w14:paraId="2A470C40" w14:textId="3C85EEAF" w:rsidR="00064D03" w:rsidRPr="00064D03" w:rsidRDefault="00064D03" w:rsidP="00064D03">
      <w:pPr>
        <w:numPr>
          <w:ilvl w:val="0"/>
          <w:numId w:val="1"/>
        </w:numPr>
        <w:autoSpaceDE w:val="0"/>
        <w:autoSpaceDN w:val="0"/>
        <w:adjustRightInd w:val="0"/>
        <w:spacing w:line="240" w:lineRule="auto"/>
        <w:contextualSpacing/>
        <w:jc w:val="both"/>
        <w:rPr>
          <w:rFonts w:ascii="Times New Roman" w:eastAsia="SimSun" w:hAnsi="Times New Roman" w:cs="Times New Roman"/>
          <w:lang w:eastAsia="zh-CN"/>
        </w:rPr>
      </w:pPr>
      <w:r w:rsidRPr="00727FB7">
        <w:rPr>
          <w:rFonts w:ascii="Times New Roman" w:eastAsia="SimSun" w:hAnsi="Times New Roman" w:cs="Times New Roman"/>
          <w:lang w:eastAsia="zh-CN"/>
        </w:rPr>
        <w:t>To identify strategies and interventions that can be implemented to support the career advancement of women in management accounting.</w:t>
      </w:r>
    </w:p>
    <w:p w14:paraId="02ADC959"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b/>
          <w:lang w:eastAsia="zh-CN"/>
        </w:rPr>
      </w:pPr>
      <w:r w:rsidRPr="00727FB7">
        <w:rPr>
          <w:rFonts w:ascii="Times New Roman" w:eastAsia="SimSun" w:hAnsi="Times New Roman" w:cs="Times New Roman"/>
          <w:b/>
          <w:lang w:eastAsia="zh-CN"/>
        </w:rPr>
        <w:t>3. Literature Review &amp; Theoretical Framework</w:t>
      </w:r>
    </w:p>
    <w:p w14:paraId="6012037E"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The complexity and interplay of barriers affecting women’s progression through their careers is widely evidenced (</w:t>
      </w:r>
      <w:proofErr w:type="spellStart"/>
      <w:r w:rsidRPr="00727FB7">
        <w:rPr>
          <w:rFonts w:ascii="Times New Roman" w:eastAsia="SimSun" w:hAnsi="Times New Roman" w:cs="Times New Roman"/>
          <w:lang w:eastAsia="zh-CN"/>
        </w:rPr>
        <w:t>Einarsdottir</w:t>
      </w:r>
      <w:proofErr w:type="spellEnd"/>
      <w:r w:rsidRPr="00727FB7">
        <w:rPr>
          <w:rFonts w:ascii="Times New Roman" w:eastAsia="SimSun" w:hAnsi="Times New Roman" w:cs="Times New Roman"/>
          <w:lang w:eastAsia="zh-CN"/>
        </w:rPr>
        <w:t xml:space="preserve"> et al., 2018). The literature shows that gender disparity at senior management levels has been attributed to various factors </w:t>
      </w:r>
      <w:proofErr w:type="gramStart"/>
      <w:r w:rsidRPr="00727FB7">
        <w:rPr>
          <w:rFonts w:ascii="Times New Roman" w:eastAsia="SimSun" w:hAnsi="Times New Roman" w:cs="Times New Roman"/>
          <w:lang w:eastAsia="zh-CN"/>
        </w:rPr>
        <w:t>including:</w:t>
      </w:r>
      <w:proofErr w:type="gramEnd"/>
      <w:r w:rsidRPr="00727FB7">
        <w:rPr>
          <w:rFonts w:ascii="Times New Roman" w:eastAsia="SimSun" w:hAnsi="Times New Roman" w:cs="Times New Roman"/>
          <w:lang w:eastAsia="zh-CN"/>
        </w:rPr>
        <w:t xml:space="preserve"> gender based stereotypes and bias (Dalton et al., 2014), demands of personal life (Haynes, 2017), lack of promotion and networking opportunities (Cohen et al., 2020) and gendered personality traits (</w:t>
      </w:r>
      <w:proofErr w:type="spellStart"/>
      <w:r w:rsidRPr="00727FB7">
        <w:rPr>
          <w:rFonts w:ascii="Times New Roman" w:eastAsia="SimSun" w:hAnsi="Times New Roman" w:cs="Times New Roman"/>
          <w:lang w:eastAsia="zh-CN"/>
        </w:rPr>
        <w:t>Eagly</w:t>
      </w:r>
      <w:proofErr w:type="spellEnd"/>
      <w:r w:rsidRPr="00727FB7">
        <w:rPr>
          <w:rFonts w:ascii="Times New Roman" w:eastAsia="SimSun" w:hAnsi="Times New Roman" w:cs="Times New Roman"/>
          <w:lang w:eastAsia="zh-CN"/>
        </w:rPr>
        <w:t xml:space="preserve"> and Wood, 2014). Although the challenges have been studied extensively in numerous contexts, there is little focus on management accounting roles in organisations. The impact of gender on career aspirations to senior management is a well-established area of study (Powell and Butterfield, 2022) and it has been suggested that gender differences in aspirations may contribute to the underrepresentation of women at the higher levels of the organisation (Fritz and van Knippenberg, 2020).  </w:t>
      </w:r>
      <w:proofErr w:type="gramStart"/>
      <w:r w:rsidRPr="00727FB7">
        <w:rPr>
          <w:rFonts w:ascii="Times New Roman" w:eastAsia="SimSun" w:hAnsi="Times New Roman" w:cs="Times New Roman"/>
          <w:lang w:eastAsia="zh-CN"/>
        </w:rPr>
        <w:t>A number of</w:t>
      </w:r>
      <w:proofErr w:type="gramEnd"/>
      <w:r w:rsidRPr="00727FB7">
        <w:rPr>
          <w:rFonts w:ascii="Times New Roman" w:eastAsia="SimSun" w:hAnsi="Times New Roman" w:cs="Times New Roman"/>
          <w:lang w:eastAsia="zh-CN"/>
        </w:rPr>
        <w:t xml:space="preserve"> studies from the early part of the 21st century focussed on levels of career aspiration being lower in women than men (Belkin 2003; </w:t>
      </w:r>
      <w:proofErr w:type="spellStart"/>
      <w:r w:rsidRPr="00727FB7">
        <w:rPr>
          <w:rFonts w:ascii="Times New Roman" w:eastAsia="SimSun" w:hAnsi="Times New Roman" w:cs="Times New Roman"/>
          <w:lang w:eastAsia="zh-CN"/>
        </w:rPr>
        <w:t>Litzky</w:t>
      </w:r>
      <w:proofErr w:type="spellEnd"/>
      <w:r w:rsidRPr="00727FB7">
        <w:rPr>
          <w:rFonts w:ascii="Times New Roman" w:eastAsia="SimSun" w:hAnsi="Times New Roman" w:cs="Times New Roman"/>
          <w:lang w:eastAsia="zh-CN"/>
        </w:rPr>
        <w:t xml:space="preserve"> and </w:t>
      </w:r>
      <w:proofErr w:type="spellStart"/>
      <w:r w:rsidRPr="00727FB7">
        <w:rPr>
          <w:rFonts w:ascii="Times New Roman" w:eastAsia="SimSun" w:hAnsi="Times New Roman" w:cs="Times New Roman"/>
          <w:lang w:eastAsia="zh-CN"/>
        </w:rPr>
        <w:t>Greenhaus</w:t>
      </w:r>
      <w:proofErr w:type="spellEnd"/>
      <w:r w:rsidRPr="00727FB7">
        <w:rPr>
          <w:rFonts w:ascii="Times New Roman" w:eastAsia="SimSun" w:hAnsi="Times New Roman" w:cs="Times New Roman"/>
          <w:lang w:eastAsia="zh-CN"/>
        </w:rPr>
        <w:t xml:space="preserve">, 2007). However, </w:t>
      </w:r>
      <w:proofErr w:type="spellStart"/>
      <w:r w:rsidRPr="00727FB7">
        <w:rPr>
          <w:rFonts w:ascii="Times New Roman" w:eastAsia="SimSun" w:hAnsi="Times New Roman" w:cs="Times New Roman"/>
          <w:lang w:eastAsia="zh-CN"/>
        </w:rPr>
        <w:t>Hoobler</w:t>
      </w:r>
      <w:proofErr w:type="spellEnd"/>
      <w:r w:rsidRPr="00727FB7">
        <w:rPr>
          <w:rFonts w:ascii="Times New Roman" w:eastAsia="SimSun" w:hAnsi="Times New Roman" w:cs="Times New Roman"/>
          <w:lang w:eastAsia="zh-CN"/>
        </w:rPr>
        <w:t xml:space="preserve">, Lemmon and Wayne (2014) found no relationship between gender and aspirations towards senior management. Other research suggests that women’s aspirations are complex, and affected by a range of factors that are not constant at all stages of career </w:t>
      </w:r>
      <w:proofErr w:type="gramStart"/>
      <w:r w:rsidRPr="00727FB7">
        <w:rPr>
          <w:rFonts w:ascii="Times New Roman" w:eastAsia="SimSun" w:hAnsi="Times New Roman" w:cs="Times New Roman"/>
          <w:lang w:eastAsia="zh-CN"/>
        </w:rPr>
        <w:t>development, but</w:t>
      </w:r>
      <w:proofErr w:type="gramEnd"/>
      <w:r w:rsidRPr="00727FB7">
        <w:rPr>
          <w:rFonts w:ascii="Times New Roman" w:eastAsia="SimSun" w:hAnsi="Times New Roman" w:cs="Times New Roman"/>
          <w:lang w:eastAsia="zh-CN"/>
        </w:rPr>
        <w:t xml:space="preserve"> change over the course of time (O’Neil and Bilimoria, 2005; Coffman and </w:t>
      </w:r>
      <w:proofErr w:type="spellStart"/>
      <w:r w:rsidRPr="00727FB7">
        <w:rPr>
          <w:rFonts w:ascii="Times New Roman" w:eastAsia="SimSun" w:hAnsi="Times New Roman" w:cs="Times New Roman"/>
          <w:lang w:eastAsia="zh-CN"/>
        </w:rPr>
        <w:t>Neuenfeldt</w:t>
      </w:r>
      <w:proofErr w:type="spellEnd"/>
      <w:r w:rsidRPr="00727FB7">
        <w:rPr>
          <w:rFonts w:ascii="Times New Roman" w:eastAsia="SimSun" w:hAnsi="Times New Roman" w:cs="Times New Roman"/>
          <w:lang w:eastAsia="zh-CN"/>
        </w:rPr>
        <w:t>, 2014).</w:t>
      </w:r>
    </w:p>
    <w:p w14:paraId="24D9A1EA" w14:textId="74A7417A" w:rsidR="00064D03" w:rsidRPr="00064D03"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Given the complexity of the issue, the research will use the theoretical models of Social Cognitive Career Theory (SCCT) (Lent et al., 1994) and the Kaleidoscope Career Model (KCM) (</w:t>
      </w:r>
      <w:proofErr w:type="spellStart"/>
      <w:r w:rsidRPr="00727FB7">
        <w:rPr>
          <w:rFonts w:ascii="Times New Roman" w:eastAsia="SimSun" w:hAnsi="Times New Roman" w:cs="Times New Roman"/>
          <w:lang w:eastAsia="zh-CN"/>
        </w:rPr>
        <w:t>Mainiero</w:t>
      </w:r>
      <w:proofErr w:type="spellEnd"/>
      <w:r w:rsidRPr="00727FB7">
        <w:rPr>
          <w:rFonts w:ascii="Times New Roman" w:eastAsia="SimSun" w:hAnsi="Times New Roman" w:cs="Times New Roman"/>
          <w:lang w:eastAsia="zh-CN"/>
        </w:rPr>
        <w:t xml:space="preserve"> and Sullivan, 2005). SCCT provides a framework for understanding the career aspirations of women by considering their self-efficacy, outcome expectations, and goals. Lent et al. (1994) maintain that gender has relevance to career development because of reactions to gender in the organisational environment, particularly in traditionally male careers (Erickson, 2013). The model, therefore, provides a cognitive framework for the research to explore the individual level factors that affect </w:t>
      </w:r>
      <w:r w:rsidRPr="00727FB7">
        <w:rPr>
          <w:rFonts w:ascii="Times New Roman" w:eastAsia="SimSun" w:hAnsi="Times New Roman" w:cs="Times New Roman"/>
          <w:lang w:eastAsia="zh-CN"/>
        </w:rPr>
        <w:lastRenderedPageBreak/>
        <w:t xml:space="preserve">career aspirations and can help identify the specific issues that drive or hinder women's progression. The KCM complements the SCCT by </w:t>
      </w:r>
      <w:proofErr w:type="gramStart"/>
      <w:r w:rsidRPr="00727FB7">
        <w:rPr>
          <w:rFonts w:ascii="Times New Roman" w:eastAsia="SimSun" w:hAnsi="Times New Roman" w:cs="Times New Roman"/>
          <w:lang w:eastAsia="zh-CN"/>
        </w:rPr>
        <w:t>taking into account</w:t>
      </w:r>
      <w:proofErr w:type="gramEnd"/>
      <w:r w:rsidRPr="00727FB7">
        <w:rPr>
          <w:rFonts w:ascii="Times New Roman" w:eastAsia="SimSun" w:hAnsi="Times New Roman" w:cs="Times New Roman"/>
          <w:lang w:eastAsia="zh-CN"/>
        </w:rPr>
        <w:t xml:space="preserve"> the different stages of a career and the interplay of different factors. The three parameters of the KCM (authenticity, balance, and challenge) interact with the SCCT constructs to influence career aspirations and trajectories across different career stages.</w:t>
      </w:r>
    </w:p>
    <w:p w14:paraId="4C256752"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b/>
          <w:lang w:eastAsia="zh-CN"/>
        </w:rPr>
      </w:pPr>
      <w:r w:rsidRPr="00727FB7">
        <w:rPr>
          <w:rFonts w:ascii="Times New Roman" w:eastAsia="SimSun" w:hAnsi="Times New Roman" w:cs="Times New Roman"/>
          <w:b/>
          <w:lang w:eastAsia="zh-CN"/>
        </w:rPr>
        <w:t xml:space="preserve">5. Research Approach and Methodology </w:t>
      </w:r>
    </w:p>
    <w:p w14:paraId="70D86604" w14:textId="4F87ED51"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This study sits within the interpretivist philosophy, which relies upon description and interpretation instead of measurement and prediction (positivist) to develop an understanding of the ways through which the participants perceive and experience their career aspirations. Interpretivism emphasises the importance of the subjective interpretation of phenomena by individuals</w:t>
      </w:r>
      <w:r>
        <w:rPr>
          <w:rFonts w:ascii="Times New Roman" w:eastAsia="SimSun" w:hAnsi="Times New Roman" w:cs="Times New Roman"/>
          <w:lang w:eastAsia="zh-CN"/>
        </w:rPr>
        <w:t xml:space="preserve">. </w:t>
      </w:r>
      <w:r w:rsidRPr="00727FB7">
        <w:rPr>
          <w:rFonts w:ascii="Times New Roman" w:eastAsia="SimSun" w:hAnsi="Times New Roman" w:cs="Times New Roman"/>
          <w:lang w:eastAsia="zh-CN"/>
        </w:rPr>
        <w:t xml:space="preserve">Aligning with the interpretivist philosophy, the epistemological approach for this research is constructivist. According to Denzin and Lincoln (2017), researchers who decide to work from a constructivist position hold an assumption that “there is no objective truth to be known” (p.54) and emphasise the diversity of interpretations that can be applied to the world due to the subjective experience of the respondents. In fitting with the above, the qualitative methodology utilised in the study will be phenomenology.  Phenomenology is appropriate for studying complex experiences (Denzin and Lincoln, 2017), such as career aspirations. It allows for a deeper exploration of the factors that shape these unique experiences and perspectives of women in their journeys through the profession. </w:t>
      </w:r>
    </w:p>
    <w:p w14:paraId="38CE996B"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b/>
          <w:lang w:eastAsia="zh-CN"/>
        </w:rPr>
      </w:pPr>
      <w:r w:rsidRPr="00727FB7">
        <w:rPr>
          <w:rFonts w:ascii="Times New Roman" w:eastAsia="SimSun" w:hAnsi="Times New Roman" w:cs="Times New Roman"/>
          <w:b/>
          <w:lang w:eastAsia="zh-CN"/>
        </w:rPr>
        <w:t>5. Research Methods</w:t>
      </w:r>
    </w:p>
    <w:p w14:paraId="07F5806E" w14:textId="2CA809FA"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Semi-structured interviews will be utilised to gather the stories of the </w:t>
      </w:r>
      <w:proofErr w:type="gramStart"/>
      <w:r w:rsidRPr="00727FB7">
        <w:rPr>
          <w:rFonts w:ascii="Times New Roman" w:eastAsia="SimSun" w:hAnsi="Times New Roman" w:cs="Times New Roman"/>
          <w:lang w:eastAsia="zh-CN"/>
        </w:rPr>
        <w:t>FMAs, and</w:t>
      </w:r>
      <w:proofErr w:type="gramEnd"/>
      <w:r w:rsidRPr="00727FB7">
        <w:rPr>
          <w:rFonts w:ascii="Times New Roman" w:eastAsia="SimSun" w:hAnsi="Times New Roman" w:cs="Times New Roman"/>
          <w:lang w:eastAsia="zh-CN"/>
        </w:rPr>
        <w:t xml:space="preserve"> is effective for qualitative research because it allows researchers to gain in-depth information from interviewees (</w:t>
      </w:r>
      <w:proofErr w:type="spellStart"/>
      <w:r w:rsidRPr="00727FB7">
        <w:rPr>
          <w:rFonts w:ascii="Times New Roman" w:eastAsia="SimSun" w:hAnsi="Times New Roman" w:cs="Times New Roman"/>
          <w:lang w:eastAsia="zh-CN"/>
        </w:rPr>
        <w:t>Ruslin</w:t>
      </w:r>
      <w:proofErr w:type="spellEnd"/>
      <w:r w:rsidRPr="00727FB7">
        <w:rPr>
          <w:rFonts w:ascii="Times New Roman" w:eastAsia="SimSun" w:hAnsi="Times New Roman" w:cs="Times New Roman"/>
          <w:lang w:eastAsia="zh-CN"/>
        </w:rPr>
        <w:t xml:space="preserve"> et al., 2022). The use of semi-structured interviews is likely to give participants the space and freedom to express their own perspectives in their own words (</w:t>
      </w:r>
      <w:proofErr w:type="spellStart"/>
      <w:r w:rsidRPr="00727FB7">
        <w:rPr>
          <w:rFonts w:ascii="Times New Roman" w:eastAsia="SimSun" w:hAnsi="Times New Roman" w:cs="Times New Roman"/>
          <w:lang w:eastAsia="zh-CN"/>
        </w:rPr>
        <w:t>Kvale</w:t>
      </w:r>
      <w:proofErr w:type="spellEnd"/>
      <w:r w:rsidRPr="00727FB7">
        <w:rPr>
          <w:rFonts w:ascii="Times New Roman" w:eastAsia="SimSun" w:hAnsi="Times New Roman" w:cs="Times New Roman"/>
          <w:lang w:eastAsia="zh-CN"/>
        </w:rPr>
        <w:t xml:space="preserve"> and Brinkmann, 2009). The study will employ a stratified, purposive sampling approach. This will allow ‘information-rich’ subjects to be selected (Patton, 1990). Participant inclusion criteria, therefore, will be developed to include women currently working, or with experience, in management accounting roles with membership to a professional accountancy body. This will generate a homogeneous sample who could provide a contextualised perspective on the topic area. The population for the interviews will be stratified to include participants within the three groups: early career, mid-</w:t>
      </w:r>
      <w:proofErr w:type="gramStart"/>
      <w:r w:rsidRPr="00727FB7">
        <w:rPr>
          <w:rFonts w:ascii="Times New Roman" w:eastAsia="SimSun" w:hAnsi="Times New Roman" w:cs="Times New Roman"/>
          <w:lang w:eastAsia="zh-CN"/>
        </w:rPr>
        <w:t>career</w:t>
      </w:r>
      <w:proofErr w:type="gramEnd"/>
      <w:r w:rsidRPr="00727FB7">
        <w:rPr>
          <w:rFonts w:ascii="Times New Roman" w:eastAsia="SimSun" w:hAnsi="Times New Roman" w:cs="Times New Roman"/>
          <w:lang w:eastAsia="zh-CN"/>
        </w:rPr>
        <w:t xml:space="preserve"> and later career. The findings from the early career sample can then be analysed and used to inform subsequent interviews with mid and later career FMAs. It is anticipated that thematic analysis will be employed as the primary data analysis method for the qualitative interviews. Thematic analysis is a widely used method in qualitative research that involves identifying patterns and themes within the data (Braun and Clarke, 2006). This method allows for a flexible yet systematic approach to analysing qualitative data, making it suitable for exploring complex and nuanced topics (Bell et al., 2022).</w:t>
      </w:r>
    </w:p>
    <w:p w14:paraId="704CA53E"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b/>
          <w:lang w:eastAsia="zh-CN"/>
        </w:rPr>
      </w:pPr>
      <w:r w:rsidRPr="00727FB7">
        <w:rPr>
          <w:rFonts w:ascii="Times New Roman" w:eastAsia="SimSun" w:hAnsi="Times New Roman" w:cs="Times New Roman"/>
          <w:b/>
          <w:lang w:eastAsia="zh-CN"/>
        </w:rPr>
        <w:t>6. Importance and Future Impact</w:t>
      </w:r>
    </w:p>
    <w:p w14:paraId="476C3EF3"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The underrepresentation of women in senior management accounting roles poses significant challenges to the accounting profession, organisations, and </w:t>
      </w:r>
      <w:proofErr w:type="gramStart"/>
      <w:r w:rsidRPr="00727FB7">
        <w:rPr>
          <w:rFonts w:ascii="Times New Roman" w:eastAsia="SimSun" w:hAnsi="Times New Roman" w:cs="Times New Roman"/>
          <w:lang w:eastAsia="zh-CN"/>
        </w:rPr>
        <w:t>society as a whole</w:t>
      </w:r>
      <w:proofErr w:type="gramEnd"/>
      <w:r w:rsidRPr="00727FB7">
        <w:rPr>
          <w:rFonts w:ascii="Times New Roman" w:eastAsia="SimSun" w:hAnsi="Times New Roman" w:cs="Times New Roman"/>
          <w:lang w:eastAsia="zh-CN"/>
        </w:rPr>
        <w:t xml:space="preserve">. The impact of strong female representation at higher levels within the organisation has been researched over recent years, with studies highlighting significant benefits improved financial performance (Green and </w:t>
      </w:r>
      <w:proofErr w:type="spellStart"/>
      <w:r w:rsidRPr="00727FB7">
        <w:rPr>
          <w:rFonts w:ascii="Times New Roman" w:eastAsia="SimSun" w:hAnsi="Times New Roman" w:cs="Times New Roman"/>
          <w:lang w:eastAsia="zh-CN"/>
        </w:rPr>
        <w:t>Homroy</w:t>
      </w:r>
      <w:proofErr w:type="spellEnd"/>
      <w:r w:rsidRPr="00727FB7">
        <w:rPr>
          <w:rFonts w:ascii="Times New Roman" w:eastAsia="SimSun" w:hAnsi="Times New Roman" w:cs="Times New Roman"/>
          <w:lang w:eastAsia="zh-CN"/>
        </w:rPr>
        <w:t>, 2018; Fernando et al., 2020). Furthermore, if women’s aspirations for higher positions dilute across different stages of their careers, the gender imbalance at senior levels could be perpetuated, limiting women's opportunities for career advancement in management accounting roles. The research offers potential impact for FMAs themselves, the organisations that employ them and the profession of management accounting. The study will inform organisational initiatives with implementable strategies to support the recruitment, retention, and advancement of FMAs throughout their career journeys, leading to more diverse and inclusive workplaces. The research can also empower FMAs by providing a greater insight into their career development, allowing them to make informed career decisions, set realistic goals, and develop strategies to overcome barriers. The study's findings can have implications for the broader profession of management accounting. By understanding the factors that influence women's career aspirations, the study can inform the development of policies, initiatives, and best practices within the profession.</w:t>
      </w:r>
    </w:p>
    <w:p w14:paraId="09874CF5" w14:textId="2A07A561"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b/>
          <w:lang w:eastAsia="zh-CN"/>
        </w:rPr>
      </w:pPr>
      <w:r w:rsidRPr="00727FB7">
        <w:rPr>
          <w:rFonts w:ascii="Times New Roman" w:eastAsia="SimSun" w:hAnsi="Times New Roman" w:cs="Times New Roman"/>
          <w:b/>
          <w:lang w:eastAsia="zh-CN"/>
        </w:rPr>
        <w:t>7. References</w:t>
      </w:r>
    </w:p>
    <w:p w14:paraId="26A002BC"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Azmat, G., </w:t>
      </w:r>
      <w:proofErr w:type="spellStart"/>
      <w:r w:rsidRPr="00727FB7">
        <w:rPr>
          <w:rFonts w:ascii="Times New Roman" w:eastAsia="SimSun" w:hAnsi="Times New Roman" w:cs="Times New Roman"/>
          <w:lang w:eastAsia="zh-CN"/>
        </w:rPr>
        <w:t>Cunat</w:t>
      </w:r>
      <w:proofErr w:type="spellEnd"/>
      <w:r w:rsidRPr="00727FB7">
        <w:rPr>
          <w:rFonts w:ascii="Times New Roman" w:eastAsia="SimSun" w:hAnsi="Times New Roman" w:cs="Times New Roman"/>
          <w:lang w:eastAsia="zh-CN"/>
        </w:rPr>
        <w:t>, V., and Henry, E. (2020) Gender promotion gaps: Career aspirations and workplace discrimination. Available at SSRN 3518420.</w:t>
      </w:r>
    </w:p>
    <w:p w14:paraId="6395B4D2"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lastRenderedPageBreak/>
        <w:t xml:space="preserve">Beaupre, J. G. (2022) To lead or not to lead: Exploring how young women’s early career experiences impact their leadership ambition. Gender in Management: An International Journal, 37(8), p1064–1079. </w:t>
      </w:r>
    </w:p>
    <w:p w14:paraId="0146C3EB"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Belkin, L. (2003) The opt-out revolution. New York Times Magazine, 26(10), 2003.</w:t>
      </w:r>
    </w:p>
    <w:p w14:paraId="12D6C9DE"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Bell, E., Bryman, A., and Harley, B. (2022) Business research methods. 6th ed. Oxford: OUP. </w:t>
      </w:r>
    </w:p>
    <w:p w14:paraId="550B05AB"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Braun V. and Clark V. (2006) Using thematic analysis in psychology. Qualitative Research in Psychology 3(2), p77– 101.</w:t>
      </w:r>
    </w:p>
    <w:p w14:paraId="22E5430F"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Coffman, J., and </w:t>
      </w:r>
      <w:proofErr w:type="spellStart"/>
      <w:r w:rsidRPr="00727FB7">
        <w:rPr>
          <w:rFonts w:ascii="Times New Roman" w:eastAsia="SimSun" w:hAnsi="Times New Roman" w:cs="Times New Roman"/>
          <w:lang w:eastAsia="zh-CN"/>
        </w:rPr>
        <w:t>Neuenfeldt</w:t>
      </w:r>
      <w:proofErr w:type="spellEnd"/>
      <w:r w:rsidRPr="00727FB7">
        <w:rPr>
          <w:rFonts w:ascii="Times New Roman" w:eastAsia="SimSun" w:hAnsi="Times New Roman" w:cs="Times New Roman"/>
          <w:lang w:eastAsia="zh-CN"/>
        </w:rPr>
        <w:t>, B. (2014). Everyday moments of truth: Frontline managers are key to women’s career aspirations. NY: Bain and Company.</w:t>
      </w:r>
    </w:p>
    <w:p w14:paraId="504A4EA5"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Cohen, J.R., Dalton, D.W., Holder-Webb, </w:t>
      </w:r>
      <w:proofErr w:type="gramStart"/>
      <w:r w:rsidRPr="00727FB7">
        <w:rPr>
          <w:rFonts w:ascii="Times New Roman" w:eastAsia="SimSun" w:hAnsi="Times New Roman" w:cs="Times New Roman"/>
          <w:lang w:eastAsia="zh-CN"/>
        </w:rPr>
        <w:t>L.L.</w:t>
      </w:r>
      <w:proofErr w:type="gramEnd"/>
      <w:r w:rsidRPr="00727FB7">
        <w:rPr>
          <w:rFonts w:ascii="Times New Roman" w:eastAsia="SimSun" w:hAnsi="Times New Roman" w:cs="Times New Roman"/>
          <w:lang w:eastAsia="zh-CN"/>
        </w:rPr>
        <w:t xml:space="preserve"> and McMillan, J.J. (2020) An analysis of glass ceiling perceptions in the accounting profession. Journal of Business Ethics, 164, p17-38.</w:t>
      </w:r>
    </w:p>
    <w:p w14:paraId="4DB7F29F"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Creswell, J. W. (2013) Research design: Qualitative, quantitative, and mixed methods </w:t>
      </w:r>
      <w:proofErr w:type="gramStart"/>
      <w:r w:rsidRPr="00727FB7">
        <w:rPr>
          <w:rFonts w:ascii="Times New Roman" w:eastAsia="SimSun" w:hAnsi="Times New Roman" w:cs="Times New Roman"/>
          <w:lang w:eastAsia="zh-CN"/>
        </w:rPr>
        <w:t>approaches</w:t>
      </w:r>
      <w:proofErr w:type="gramEnd"/>
      <w:r w:rsidRPr="00727FB7">
        <w:rPr>
          <w:rFonts w:ascii="Times New Roman" w:eastAsia="SimSun" w:hAnsi="Times New Roman" w:cs="Times New Roman"/>
          <w:lang w:eastAsia="zh-CN"/>
        </w:rPr>
        <w:t xml:space="preserve"> (4th ed.). CA: Sage </w:t>
      </w:r>
    </w:p>
    <w:p w14:paraId="24E3A012"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Dalton, D., Cohen, J., Harp, N. and McMillan, J. (2014), Antecedents and consequences of perceived gender discrimination in the audit profession, Auditing: A Journal of Practice and Theory, 33, 3, p1-32</w:t>
      </w:r>
    </w:p>
    <w:p w14:paraId="4B809201"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Denzin, N. K. and Lincoln, Y. S. (2017) The Sage handbook of qualitative research. (5th ed.). CA: Sage.</w:t>
      </w:r>
    </w:p>
    <w:p w14:paraId="1E6E046F"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proofErr w:type="spellStart"/>
      <w:r w:rsidRPr="00727FB7">
        <w:rPr>
          <w:rFonts w:ascii="Times New Roman" w:eastAsia="SimSun" w:hAnsi="Times New Roman" w:cs="Times New Roman"/>
          <w:lang w:eastAsia="zh-CN"/>
        </w:rPr>
        <w:t>Eagly</w:t>
      </w:r>
      <w:proofErr w:type="spellEnd"/>
      <w:r w:rsidRPr="00727FB7">
        <w:rPr>
          <w:rFonts w:ascii="Times New Roman" w:eastAsia="SimSun" w:hAnsi="Times New Roman" w:cs="Times New Roman"/>
          <w:lang w:eastAsia="zh-CN"/>
        </w:rPr>
        <w:t xml:space="preserve">, A. H., and Wood, W. (2014). Gender and influenceability: Stereotype versus </w:t>
      </w:r>
      <w:proofErr w:type="spellStart"/>
      <w:r w:rsidRPr="00727FB7">
        <w:rPr>
          <w:rFonts w:ascii="Times New Roman" w:eastAsia="SimSun" w:hAnsi="Times New Roman" w:cs="Times New Roman"/>
          <w:lang w:eastAsia="zh-CN"/>
        </w:rPr>
        <w:t>behavior</w:t>
      </w:r>
      <w:proofErr w:type="spellEnd"/>
      <w:r w:rsidRPr="00727FB7">
        <w:rPr>
          <w:rFonts w:ascii="Times New Roman" w:eastAsia="SimSun" w:hAnsi="Times New Roman" w:cs="Times New Roman"/>
          <w:lang w:eastAsia="zh-CN"/>
        </w:rPr>
        <w:t>. Women, gender, and social psychology, p225-256 Psychology Press.</w:t>
      </w:r>
    </w:p>
    <w:p w14:paraId="7DACE884"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proofErr w:type="spellStart"/>
      <w:r w:rsidRPr="00727FB7">
        <w:rPr>
          <w:rFonts w:ascii="Times New Roman" w:eastAsia="SimSun" w:hAnsi="Times New Roman" w:cs="Times New Roman"/>
          <w:lang w:eastAsia="zh-CN"/>
        </w:rPr>
        <w:t>Einarsdottir</w:t>
      </w:r>
      <w:proofErr w:type="spellEnd"/>
      <w:r w:rsidRPr="00727FB7">
        <w:rPr>
          <w:rFonts w:ascii="Times New Roman" w:eastAsia="SimSun" w:hAnsi="Times New Roman" w:cs="Times New Roman"/>
          <w:lang w:eastAsia="zh-CN"/>
        </w:rPr>
        <w:t xml:space="preserve">, U. D., Christiansen, T. H., and </w:t>
      </w:r>
      <w:proofErr w:type="spellStart"/>
      <w:r w:rsidRPr="00727FB7">
        <w:rPr>
          <w:rFonts w:ascii="Times New Roman" w:eastAsia="SimSun" w:hAnsi="Times New Roman" w:cs="Times New Roman"/>
          <w:lang w:eastAsia="zh-CN"/>
        </w:rPr>
        <w:t>Kristjansdottir</w:t>
      </w:r>
      <w:proofErr w:type="spellEnd"/>
      <w:r w:rsidRPr="00727FB7">
        <w:rPr>
          <w:rFonts w:ascii="Times New Roman" w:eastAsia="SimSun" w:hAnsi="Times New Roman" w:cs="Times New Roman"/>
          <w:lang w:eastAsia="zh-CN"/>
        </w:rPr>
        <w:t xml:space="preserve">, E. S. (2018) It’s a Man Who Runs the Show: How Women Middle-Managers Experience Their Professional Position, Opportunities, and Barriers. </w:t>
      </w:r>
    </w:p>
    <w:p w14:paraId="6D611A1E"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Ericksen, J. A. (2013) Women pursuing non-traditional careers: A social cognitive career theory perspective, [online]. PhD Thesis, Cleveland State University. </w:t>
      </w:r>
    </w:p>
    <w:p w14:paraId="4133EF01"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Fernando, G. D., Jain, S. S., and Tripathy, A. (2020) This cloud has a silver lining: Gender diversity, managerial ability, and firm performance. Journal of business research, 117, p484-496.</w:t>
      </w:r>
    </w:p>
    <w:p w14:paraId="0064C7D1"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Financial Reporting Council (FRC) (2022) Key Facts and Trends in the Accountancy Profession. </w:t>
      </w:r>
    </w:p>
    <w:p w14:paraId="35525739"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Fritz, C., and van Knippenberg, D. (2020) Gender and Leadership Aspiration: Supervisor Gender, Support, and Job Control. Applied Psychology, 69(3), pp.741–768. </w:t>
      </w:r>
    </w:p>
    <w:p w14:paraId="32E8E553" w14:textId="77777777" w:rsidR="00064D03" w:rsidRPr="00727FB7" w:rsidRDefault="00064D03" w:rsidP="00064D03">
      <w:pPr>
        <w:autoSpaceDE w:val="0"/>
        <w:autoSpaceDN w:val="0"/>
        <w:adjustRightInd w:val="0"/>
        <w:spacing w:after="0" w:line="240" w:lineRule="auto"/>
        <w:rPr>
          <w:rFonts w:ascii="Times New Roman" w:eastAsia="SimSun" w:hAnsi="Times New Roman" w:cs="Times New Roman"/>
          <w:lang w:eastAsia="zh-CN"/>
        </w:rPr>
      </w:pPr>
      <w:proofErr w:type="spellStart"/>
      <w:r w:rsidRPr="00727FB7">
        <w:rPr>
          <w:rFonts w:ascii="Times New Roman" w:eastAsia="SimSun" w:hAnsi="Times New Roman" w:cs="Times New Roman"/>
          <w:lang w:eastAsia="zh-CN"/>
        </w:rPr>
        <w:t>GAAPWeb</w:t>
      </w:r>
      <w:proofErr w:type="spellEnd"/>
      <w:r w:rsidRPr="00727FB7">
        <w:rPr>
          <w:rFonts w:ascii="Times New Roman" w:eastAsia="SimSun" w:hAnsi="Times New Roman" w:cs="Times New Roman"/>
          <w:lang w:eastAsia="zh-CN"/>
        </w:rPr>
        <w:t xml:space="preserve"> (2023) Salary Survey 2023. Available at: </w:t>
      </w:r>
      <w:hyperlink r:id="rId5" w:history="1">
        <w:r w:rsidRPr="00727FB7">
          <w:rPr>
            <w:rFonts w:ascii="Times New Roman" w:eastAsia="SimSun" w:hAnsi="Times New Roman" w:cs="Times New Roman"/>
            <w:color w:val="0000FF"/>
            <w:u w:val="single"/>
            <w:lang w:eastAsia="zh-CN"/>
          </w:rPr>
          <w:t>https://reachwork.com/wp-content/uploads/2023/04/GAAPweb_Salary_Survey_2023.pdf</w:t>
        </w:r>
      </w:hyperlink>
    </w:p>
    <w:p w14:paraId="2BB26B2F"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Green, C., and </w:t>
      </w:r>
      <w:proofErr w:type="spellStart"/>
      <w:r w:rsidRPr="00727FB7">
        <w:rPr>
          <w:rFonts w:ascii="Times New Roman" w:eastAsia="SimSun" w:hAnsi="Times New Roman" w:cs="Times New Roman"/>
          <w:lang w:eastAsia="zh-CN"/>
        </w:rPr>
        <w:t>Homroy</w:t>
      </w:r>
      <w:proofErr w:type="spellEnd"/>
      <w:r w:rsidRPr="00727FB7">
        <w:rPr>
          <w:rFonts w:ascii="Times New Roman" w:eastAsia="SimSun" w:hAnsi="Times New Roman" w:cs="Times New Roman"/>
          <w:lang w:eastAsia="zh-CN"/>
        </w:rPr>
        <w:t>, S. (2018) Female directors, board committees and firm performance. European Economic Review, 102(C), p19–38.</w:t>
      </w:r>
    </w:p>
    <w:p w14:paraId="76C6AF3B" w14:textId="77777777" w:rsidR="00064D03" w:rsidRPr="00727FB7" w:rsidRDefault="00064D03" w:rsidP="00064D03">
      <w:pPr>
        <w:autoSpaceDE w:val="0"/>
        <w:autoSpaceDN w:val="0"/>
        <w:adjustRightInd w:val="0"/>
        <w:spacing w:after="0" w:line="240" w:lineRule="auto"/>
        <w:rPr>
          <w:rFonts w:ascii="Times New Roman" w:eastAsia="SimSun" w:hAnsi="Times New Roman" w:cs="Times New Roman"/>
          <w:lang w:eastAsia="zh-CN"/>
        </w:rPr>
      </w:pPr>
      <w:r w:rsidRPr="00727FB7">
        <w:rPr>
          <w:rFonts w:ascii="Times New Roman" w:eastAsia="SimSun" w:hAnsi="Times New Roman" w:cs="Times New Roman"/>
          <w:lang w:eastAsia="zh-CN"/>
        </w:rPr>
        <w:t>Haynes, K. (2017) Accounting as gendering and gendered: A review of 25 years of critical accounting research on gender. Critical Perspectives on Accounting, 43, p110-124.</w:t>
      </w:r>
    </w:p>
    <w:p w14:paraId="3F3D5D60" w14:textId="77777777" w:rsidR="00064D03" w:rsidRPr="00727FB7" w:rsidRDefault="00064D03" w:rsidP="00064D03">
      <w:pPr>
        <w:autoSpaceDE w:val="0"/>
        <w:autoSpaceDN w:val="0"/>
        <w:adjustRightInd w:val="0"/>
        <w:spacing w:after="0" w:line="240" w:lineRule="auto"/>
        <w:rPr>
          <w:rFonts w:ascii="Times New Roman" w:eastAsia="SimSun" w:hAnsi="Times New Roman" w:cs="Times New Roman"/>
          <w:lang w:eastAsia="zh-CN"/>
        </w:rPr>
      </w:pPr>
      <w:proofErr w:type="spellStart"/>
      <w:r w:rsidRPr="00727FB7">
        <w:rPr>
          <w:rFonts w:ascii="Times New Roman" w:eastAsia="SimSun" w:hAnsi="Times New Roman" w:cs="Times New Roman"/>
          <w:lang w:eastAsia="zh-CN"/>
        </w:rPr>
        <w:t>Hoobler</w:t>
      </w:r>
      <w:proofErr w:type="spellEnd"/>
      <w:r w:rsidRPr="00727FB7">
        <w:rPr>
          <w:rFonts w:ascii="Times New Roman" w:eastAsia="SimSun" w:hAnsi="Times New Roman" w:cs="Times New Roman"/>
          <w:lang w:eastAsia="zh-CN"/>
        </w:rPr>
        <w:t xml:space="preserve">, J. M., Lemmon, G., and Wayne, S. J. (2014). Women’s Managerial Aspirations: An Organizational Development Perspective. Journal of Management, 40(3), p703–730. </w:t>
      </w:r>
    </w:p>
    <w:p w14:paraId="3033F7EE" w14:textId="77777777" w:rsidR="00064D03" w:rsidRPr="00727FB7" w:rsidRDefault="00064D03" w:rsidP="00064D03">
      <w:pPr>
        <w:autoSpaceDE w:val="0"/>
        <w:autoSpaceDN w:val="0"/>
        <w:adjustRightInd w:val="0"/>
        <w:spacing w:after="0" w:line="240" w:lineRule="auto"/>
        <w:ind w:right="-46"/>
        <w:rPr>
          <w:rFonts w:ascii="Times New Roman" w:eastAsia="SimSun" w:hAnsi="Times New Roman" w:cs="Times New Roman"/>
          <w:lang w:eastAsia="zh-CN"/>
        </w:rPr>
      </w:pPr>
      <w:proofErr w:type="spellStart"/>
      <w:r w:rsidRPr="00727FB7">
        <w:rPr>
          <w:rFonts w:ascii="Times New Roman" w:eastAsia="SimSun" w:hAnsi="Times New Roman" w:cs="Times New Roman"/>
          <w:lang w:eastAsia="zh-CN"/>
        </w:rPr>
        <w:t>Kvale</w:t>
      </w:r>
      <w:proofErr w:type="spellEnd"/>
      <w:r w:rsidRPr="00727FB7">
        <w:rPr>
          <w:rFonts w:ascii="Times New Roman" w:eastAsia="SimSun" w:hAnsi="Times New Roman" w:cs="Times New Roman"/>
          <w:lang w:eastAsia="zh-CN"/>
        </w:rPr>
        <w:t>, S., and Brinkmann, S. (2009) Interviews: Learning the craft of qualitative research interviewing. CA: Sage.</w:t>
      </w:r>
    </w:p>
    <w:p w14:paraId="54BB26F3" w14:textId="77777777" w:rsidR="00064D03" w:rsidRPr="00727FB7" w:rsidRDefault="00064D03" w:rsidP="00064D03">
      <w:pPr>
        <w:autoSpaceDE w:val="0"/>
        <w:autoSpaceDN w:val="0"/>
        <w:adjustRightInd w:val="0"/>
        <w:spacing w:after="0" w:line="240" w:lineRule="auto"/>
        <w:rPr>
          <w:rFonts w:ascii="Times New Roman" w:eastAsia="SimSun" w:hAnsi="Times New Roman" w:cs="Times New Roman"/>
          <w:lang w:eastAsia="zh-CN"/>
        </w:rPr>
      </w:pPr>
      <w:proofErr w:type="spellStart"/>
      <w:r w:rsidRPr="00727FB7">
        <w:rPr>
          <w:rFonts w:ascii="Times New Roman" w:eastAsia="SimSun" w:hAnsi="Times New Roman" w:cs="Times New Roman"/>
          <w:lang w:eastAsia="zh-CN"/>
        </w:rPr>
        <w:t>Litzky</w:t>
      </w:r>
      <w:proofErr w:type="spellEnd"/>
      <w:r w:rsidRPr="00727FB7">
        <w:rPr>
          <w:rFonts w:ascii="Times New Roman" w:eastAsia="SimSun" w:hAnsi="Times New Roman" w:cs="Times New Roman"/>
          <w:lang w:eastAsia="zh-CN"/>
        </w:rPr>
        <w:t xml:space="preserve">, B., and </w:t>
      </w:r>
      <w:proofErr w:type="spellStart"/>
      <w:r w:rsidRPr="00727FB7">
        <w:rPr>
          <w:rFonts w:ascii="Times New Roman" w:eastAsia="SimSun" w:hAnsi="Times New Roman" w:cs="Times New Roman"/>
          <w:lang w:eastAsia="zh-CN"/>
        </w:rPr>
        <w:t>Greenhaus</w:t>
      </w:r>
      <w:proofErr w:type="spellEnd"/>
      <w:r w:rsidRPr="00727FB7">
        <w:rPr>
          <w:rFonts w:ascii="Times New Roman" w:eastAsia="SimSun" w:hAnsi="Times New Roman" w:cs="Times New Roman"/>
          <w:lang w:eastAsia="zh-CN"/>
        </w:rPr>
        <w:t xml:space="preserve">, J. (2007) The relationship between gender and aspirations to senior management. Career Development International, 12(7), p637–659. </w:t>
      </w:r>
    </w:p>
    <w:p w14:paraId="2AD208AD"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Olsen, K., and </w:t>
      </w:r>
      <w:proofErr w:type="spellStart"/>
      <w:r w:rsidRPr="00727FB7">
        <w:rPr>
          <w:rFonts w:ascii="Times New Roman" w:eastAsia="SimSun" w:hAnsi="Times New Roman" w:cs="Times New Roman"/>
          <w:lang w:eastAsia="zh-CN"/>
        </w:rPr>
        <w:t>LaGree</w:t>
      </w:r>
      <w:proofErr w:type="spellEnd"/>
      <w:r w:rsidRPr="00727FB7">
        <w:rPr>
          <w:rFonts w:ascii="Times New Roman" w:eastAsia="SimSun" w:hAnsi="Times New Roman" w:cs="Times New Roman"/>
          <w:lang w:eastAsia="zh-CN"/>
        </w:rPr>
        <w:t xml:space="preserve">, D. (2023) </w:t>
      </w:r>
      <w:proofErr w:type="gramStart"/>
      <w:r w:rsidRPr="00727FB7">
        <w:rPr>
          <w:rFonts w:ascii="Times New Roman" w:eastAsia="SimSun" w:hAnsi="Times New Roman" w:cs="Times New Roman"/>
          <w:lang w:eastAsia="zh-CN"/>
        </w:rPr>
        <w:t>Taking action</w:t>
      </w:r>
      <w:proofErr w:type="gramEnd"/>
      <w:r w:rsidRPr="00727FB7">
        <w:rPr>
          <w:rFonts w:ascii="Times New Roman" w:eastAsia="SimSun" w:hAnsi="Times New Roman" w:cs="Times New Roman"/>
          <w:lang w:eastAsia="zh-CN"/>
        </w:rPr>
        <w:t xml:space="preserve"> in the first five years to increase career equality: The impact of professional relationships on young women’s advancement. Gender in Management: An International Journal, (ahead-of-print).</w:t>
      </w:r>
    </w:p>
    <w:p w14:paraId="56A3AADD"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O'Neil, D. A., and Bilimoria, D. (2005) Women's career development phases: Idealism, endurance, and reinvention. Career development international, 10(3), p168-189.</w:t>
      </w:r>
    </w:p>
    <w:p w14:paraId="5FDECE34"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Patton, M. Q. (1990). Qualitative evaluation and research methods (2nd ed.). Newbury Park, CA: Sage.</w:t>
      </w:r>
    </w:p>
    <w:p w14:paraId="01998CA4" w14:textId="77777777" w:rsidR="00064D03" w:rsidRPr="00727FB7" w:rsidRDefault="00064D03" w:rsidP="00064D03">
      <w:pPr>
        <w:autoSpaceDE w:val="0"/>
        <w:autoSpaceDN w:val="0"/>
        <w:adjustRightInd w:val="0"/>
        <w:spacing w:after="0" w:line="240" w:lineRule="auto"/>
        <w:jc w:val="both"/>
        <w:rPr>
          <w:rFonts w:ascii="Times New Roman" w:eastAsia="SimSun" w:hAnsi="Times New Roman" w:cs="Times New Roman"/>
          <w:lang w:eastAsia="zh-CN"/>
        </w:rPr>
      </w:pPr>
      <w:r w:rsidRPr="00727FB7">
        <w:rPr>
          <w:rFonts w:ascii="Times New Roman" w:eastAsia="SimSun" w:hAnsi="Times New Roman" w:cs="Times New Roman"/>
          <w:lang w:eastAsia="zh-CN"/>
        </w:rPr>
        <w:t xml:space="preserve">Powell, G. N., and Butterfield, D. A. (2022) Aspirations to top management over five decades: A shifting role of gender? Gender in Management: An International Journal, 37(8), p953–968. </w:t>
      </w:r>
    </w:p>
    <w:p w14:paraId="5ED71EE9" w14:textId="7AB52AB1" w:rsidR="00921173" w:rsidRDefault="00064D03" w:rsidP="00064D03">
      <w:proofErr w:type="spellStart"/>
      <w:r w:rsidRPr="00727FB7">
        <w:rPr>
          <w:rFonts w:ascii="Times New Roman" w:eastAsia="SimSun" w:hAnsi="Times New Roman" w:cs="Times New Roman"/>
          <w:lang w:eastAsia="zh-CN"/>
        </w:rPr>
        <w:t>Ruslin</w:t>
      </w:r>
      <w:proofErr w:type="spellEnd"/>
      <w:r w:rsidRPr="00727FB7">
        <w:rPr>
          <w:rFonts w:ascii="Times New Roman" w:eastAsia="SimSun" w:hAnsi="Times New Roman" w:cs="Times New Roman"/>
          <w:lang w:eastAsia="zh-CN"/>
        </w:rPr>
        <w:t xml:space="preserve">, R., </w:t>
      </w:r>
      <w:proofErr w:type="spellStart"/>
      <w:r w:rsidRPr="00727FB7">
        <w:rPr>
          <w:rFonts w:ascii="Times New Roman" w:eastAsia="SimSun" w:hAnsi="Times New Roman" w:cs="Times New Roman"/>
          <w:lang w:eastAsia="zh-CN"/>
        </w:rPr>
        <w:t>Mashuri</w:t>
      </w:r>
      <w:proofErr w:type="spellEnd"/>
      <w:r w:rsidRPr="00727FB7">
        <w:rPr>
          <w:rFonts w:ascii="Times New Roman" w:eastAsia="SimSun" w:hAnsi="Times New Roman" w:cs="Times New Roman"/>
          <w:lang w:eastAsia="zh-CN"/>
        </w:rPr>
        <w:t xml:space="preserve">, S., </w:t>
      </w:r>
      <w:proofErr w:type="spellStart"/>
      <w:r w:rsidRPr="00727FB7">
        <w:rPr>
          <w:rFonts w:ascii="Times New Roman" w:eastAsia="SimSun" w:hAnsi="Times New Roman" w:cs="Times New Roman"/>
          <w:lang w:eastAsia="zh-CN"/>
        </w:rPr>
        <w:t>Rasak</w:t>
      </w:r>
      <w:proofErr w:type="spellEnd"/>
      <w:r w:rsidRPr="00727FB7">
        <w:rPr>
          <w:rFonts w:ascii="Times New Roman" w:eastAsia="SimSun" w:hAnsi="Times New Roman" w:cs="Times New Roman"/>
          <w:lang w:eastAsia="zh-CN"/>
        </w:rPr>
        <w:t xml:space="preserve">, M. S. A., </w:t>
      </w:r>
      <w:proofErr w:type="spellStart"/>
      <w:r w:rsidRPr="00727FB7">
        <w:rPr>
          <w:rFonts w:ascii="Times New Roman" w:eastAsia="SimSun" w:hAnsi="Times New Roman" w:cs="Times New Roman"/>
          <w:lang w:eastAsia="zh-CN"/>
        </w:rPr>
        <w:t>Alhabsyi</w:t>
      </w:r>
      <w:proofErr w:type="spellEnd"/>
      <w:r w:rsidRPr="00727FB7">
        <w:rPr>
          <w:rFonts w:ascii="Times New Roman" w:eastAsia="SimSun" w:hAnsi="Times New Roman" w:cs="Times New Roman"/>
          <w:lang w:eastAsia="zh-CN"/>
        </w:rPr>
        <w:t xml:space="preserve">, F., and </w:t>
      </w:r>
      <w:proofErr w:type="spellStart"/>
      <w:r w:rsidRPr="00727FB7">
        <w:rPr>
          <w:rFonts w:ascii="Times New Roman" w:eastAsia="SimSun" w:hAnsi="Times New Roman" w:cs="Times New Roman"/>
          <w:lang w:eastAsia="zh-CN"/>
        </w:rPr>
        <w:t>Syam</w:t>
      </w:r>
      <w:proofErr w:type="spellEnd"/>
      <w:r w:rsidRPr="00727FB7">
        <w:rPr>
          <w:rFonts w:ascii="Times New Roman" w:eastAsia="SimSun" w:hAnsi="Times New Roman" w:cs="Times New Roman"/>
          <w:lang w:eastAsia="zh-CN"/>
        </w:rPr>
        <w:t>, H. (2022) Semi-structured Interview: A methodological reflection on the development of a qualitative research instrument in educational studies. IOSR Journal of Research and Method in Education, 12(1), p22-29.</w:t>
      </w:r>
    </w:p>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77388"/>
    <w:multiLevelType w:val="hybridMultilevel"/>
    <w:tmpl w:val="1548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4D03"/>
    <w:rsid w:val="00064D03"/>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BDFC"/>
  <w15:chartTrackingRefBased/>
  <w15:docId w15:val="{BC9A8F6E-9CB5-480C-BE7B-1FFD1AFC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03"/>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achwork.com/wp-content/uploads/2023/04/GAAPweb_Salary_Survey_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2008</Words>
  <Characters>11125</Characters>
  <Application>Microsoft Office Word</Application>
  <DocSecurity>0</DocSecurity>
  <Lines>309</Lines>
  <Paragraphs>208</Paragraphs>
  <ScaleCrop>false</ScaleCrop>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2024-03-01T09:35:00Z</dcterms:created>
  <dcterms:modified xsi:type="dcterms:W3CDTF">2024-03-01T09:37:00Z</dcterms:modified>
</cp:coreProperties>
</file>